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DA" w:rsidRPr="00185499" w:rsidRDefault="00C105DA" w:rsidP="00C1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99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p w:rsidR="00C105DA" w:rsidRPr="00185499" w:rsidRDefault="00C105DA" w:rsidP="00C1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  <w:gridCol w:w="5811"/>
      </w:tblGrid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1" w:type="dxa"/>
          </w:tcPr>
          <w:p w:rsidR="00C105DA" w:rsidRPr="00185499" w:rsidRDefault="0029484D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Сопротивление материалов</w:t>
            </w:r>
            <w:r w:rsidR="00C105DA"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1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Профилизация: </w:t>
            </w:r>
            <w:r w:rsidR="0029484D" w:rsidRPr="0018549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1" w:type="dxa"/>
          </w:tcPr>
          <w:p w:rsidR="00C105DA" w:rsidRPr="00185499" w:rsidRDefault="0029484D" w:rsidP="00B37B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ы) изучения дисциплины</w:t>
            </w:r>
          </w:p>
        </w:tc>
        <w:tc>
          <w:tcPr>
            <w:tcW w:w="5811" w:type="dxa"/>
          </w:tcPr>
          <w:p w:rsidR="00C105DA" w:rsidRPr="00185499" w:rsidRDefault="0029484D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1" w:type="dxa"/>
          </w:tcPr>
          <w:p w:rsidR="00C105DA" w:rsidRPr="00185499" w:rsidRDefault="00147865" w:rsidP="00B37B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E13" w:rsidRPr="001854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05DA"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FC3E13" w:rsidRPr="0018549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105DA"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аудиторных, </w:t>
            </w:r>
            <w:r w:rsidR="00FC3E13" w:rsidRPr="0018549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105DA"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5633C8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3C8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1" w:type="dxa"/>
          </w:tcPr>
          <w:p w:rsidR="00C105DA" w:rsidRPr="00B37BA0" w:rsidRDefault="00147865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1" w:type="dxa"/>
          </w:tcPr>
          <w:p w:rsidR="00C105DA" w:rsidRPr="00185499" w:rsidRDefault="00B37BA0" w:rsidP="00B37B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05DA" w:rsidRPr="00185499">
              <w:rPr>
                <w:rFonts w:ascii="Times New Roman" w:hAnsi="Times New Roman" w:cs="Times New Roman"/>
                <w:sz w:val="24"/>
                <w:szCs w:val="24"/>
              </w:rPr>
              <w:t>Высшая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05DA" w:rsidRPr="001854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Ф</w:t>
            </w:r>
            <w:r w:rsidR="00C105DA" w:rsidRPr="00185499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05DA"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1" w:type="dxa"/>
          </w:tcPr>
          <w:p w:rsidR="0029484D" w:rsidRPr="00185499" w:rsidRDefault="0029484D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допущения. Растяжение (сжатие) прямого стержня. Основные характеристики механических свойств материалов. Методы инженерных расчетов на прочность и жесткость. Основы теории напряженного и деформированного состояния. Теории прочности и пластичности. Геометрические характеристики поперечных сечений. Сдвиг. Кручение цилиндрического стержня. Прямой изгиб. Расчет простейших статически неопределимых систем. Сложное сопротивление бруса. Устойчивость сжатых стержней. Продольно-поперечный изгиб прямого стержня. Простейшие задачи при </w:t>
            </w:r>
            <w:proofErr w:type="gramStart"/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динамическом</w:t>
            </w:r>
            <w:proofErr w:type="gramEnd"/>
            <w:r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нагружении</w:t>
            </w:r>
            <w:proofErr w:type="spellEnd"/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. Прочность при переменных напряжениях.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1" w:type="dxa"/>
          </w:tcPr>
          <w:p w:rsidR="00C105DA" w:rsidRPr="00185499" w:rsidRDefault="00C105DA" w:rsidP="00B37B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принципы моделирования элементов реальных конструкций, построение расчетных схем, формирование моделей конструкционных материалов, нагрузок и воздействий;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методы определения внутренних усилий, напряжений, деформаций и перемещений в опасных точках и сечениях элементов конструкций при различных нагрузках и воздействиях, стадиях работы материала;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методы расчета сооружений на прочность, жесткость и устойчивость;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учет в расчетах изменений механических характеристик, зарождение и развитие разрушения, наступления предельного состояния конструкционных материалов под воздействием различных факторов;</w:t>
            </w:r>
          </w:p>
          <w:p w:rsidR="0029484D" w:rsidRPr="00185499" w:rsidRDefault="00FC3E13" w:rsidP="00B37B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простые приемы расчета элементов сооружений с использованием теоретических гипотез и экспериментальных данных;</w:t>
            </w:r>
          </w:p>
          <w:p w:rsidR="00C105DA" w:rsidRPr="00185499" w:rsidRDefault="00C105DA" w:rsidP="00B37B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экспериментально определять механические характеристики конструкционных материалов;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делать правильный выбор основных критериев для расчета элементов конструкций и сооружений;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 составлять рациональные расчетные схемы, </w:t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обеспечивающие достаточную степень точности в сочетании с простотой инженерного расчета;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самостоятельно решать задачи по расчету на прочность, жесткость, устойчивость, долговечность элементов строительных конструкций;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правильно выбирать конструкционные материалы и формы сечений элементов, обеспечивающих требуемую степень надежности, безопасности и экономичности сооружений;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выполнять инженерные проверочные и проектировочные расчеты элементов конструкций и сооружений в соответствии с выбранными критериями и осуществлять анализ полученных результатов;</w:t>
            </w:r>
          </w:p>
          <w:p w:rsidR="00C105DA" w:rsidRPr="00185499" w:rsidRDefault="00C105DA" w:rsidP="00B37B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по расчету элементов конструкций, испытывающих простые и сложные виды сопротивлений от статических, динамических, переменных и температурных воздействий;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по проведению анализа напряженно-деформированного состояния конструкций;</w:t>
            </w:r>
          </w:p>
          <w:p w:rsidR="00FC3E13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по использованию численных методов для расчета конструкций;</w:t>
            </w:r>
          </w:p>
          <w:p w:rsidR="00C105DA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 по определению условий наступления предельных состояний в расчетных точках конструкции по классическим и новым теориям прочности.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1" w:type="dxa"/>
          </w:tcPr>
          <w:p w:rsidR="00C105DA" w:rsidRPr="00185499" w:rsidRDefault="00FC3E13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методами расчета прочностных и </w:t>
            </w:r>
            <w:proofErr w:type="spellStart"/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деформативных</w:t>
            </w:r>
            <w:proofErr w:type="spellEnd"/>
            <w:r w:rsidRPr="0018549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строительных материалов, деталей, изделий, основных конструктивных элементов гражданских и промышленных зданий и уметь использовать их при проектировании зданий и сооружений.</w:t>
            </w:r>
          </w:p>
        </w:tc>
      </w:tr>
      <w:tr w:rsidR="00C105DA" w:rsidRPr="00185499" w:rsidTr="009C1053">
        <w:tc>
          <w:tcPr>
            <w:tcW w:w="4679" w:type="dxa"/>
          </w:tcPr>
          <w:p w:rsidR="00C105DA" w:rsidRPr="00185499" w:rsidRDefault="00C105DA" w:rsidP="00B37B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1" w:type="dxa"/>
          </w:tcPr>
          <w:p w:rsidR="00C105DA" w:rsidRPr="00185499" w:rsidRDefault="00147865" w:rsidP="00B3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9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C105DA" w:rsidRPr="00185499" w:rsidRDefault="00C105DA" w:rsidP="00B3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BA0" w:rsidRDefault="00B37BA0" w:rsidP="00B3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5DA" w:rsidRPr="00185499" w:rsidRDefault="00C105DA" w:rsidP="00B3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5499">
        <w:rPr>
          <w:rFonts w:ascii="Times New Roman" w:hAnsi="Times New Roman" w:cs="Times New Roman"/>
          <w:sz w:val="24"/>
          <w:szCs w:val="24"/>
        </w:rPr>
        <w:t>Преподаватель</w:t>
      </w:r>
      <w:r w:rsidRPr="00185499">
        <w:rPr>
          <w:rFonts w:ascii="Times New Roman" w:hAnsi="Times New Roman" w:cs="Times New Roman"/>
          <w:sz w:val="24"/>
          <w:szCs w:val="24"/>
        </w:rPr>
        <w:tab/>
      </w:r>
      <w:r w:rsidRPr="00185499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185499">
        <w:rPr>
          <w:rFonts w:ascii="Times New Roman" w:hAnsi="Times New Roman" w:cs="Times New Roman"/>
          <w:sz w:val="24"/>
          <w:szCs w:val="24"/>
        </w:rPr>
        <w:tab/>
      </w:r>
      <w:r w:rsidRPr="00185499">
        <w:rPr>
          <w:rFonts w:ascii="Times New Roman" w:hAnsi="Times New Roman" w:cs="Times New Roman"/>
          <w:sz w:val="24"/>
          <w:szCs w:val="24"/>
        </w:rPr>
        <w:tab/>
      </w:r>
      <w:r w:rsidR="001C675A" w:rsidRPr="00185499">
        <w:rPr>
          <w:rFonts w:ascii="Times New Roman" w:hAnsi="Times New Roman" w:cs="Times New Roman"/>
          <w:sz w:val="24"/>
          <w:szCs w:val="24"/>
        </w:rPr>
        <w:t>В</w:t>
      </w:r>
      <w:r w:rsidRPr="00185499">
        <w:rPr>
          <w:rFonts w:ascii="Times New Roman" w:hAnsi="Times New Roman" w:cs="Times New Roman"/>
          <w:sz w:val="24"/>
          <w:szCs w:val="24"/>
        </w:rPr>
        <w:t>.</w:t>
      </w:r>
      <w:r w:rsidR="001C675A" w:rsidRPr="00185499">
        <w:rPr>
          <w:rFonts w:ascii="Times New Roman" w:hAnsi="Times New Roman" w:cs="Times New Roman"/>
          <w:sz w:val="24"/>
          <w:szCs w:val="24"/>
        </w:rPr>
        <w:t>П</w:t>
      </w:r>
      <w:r w:rsidRPr="001854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675A" w:rsidRPr="00185499">
        <w:rPr>
          <w:rFonts w:ascii="Times New Roman" w:hAnsi="Times New Roman" w:cs="Times New Roman"/>
          <w:sz w:val="24"/>
          <w:szCs w:val="24"/>
        </w:rPr>
        <w:t>Дубодел</w:t>
      </w:r>
      <w:proofErr w:type="spellEnd"/>
    </w:p>
    <w:p w:rsidR="00C105DA" w:rsidRPr="00185499" w:rsidRDefault="00C105DA" w:rsidP="00B3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5DA" w:rsidRPr="00185499" w:rsidRDefault="00C105DA" w:rsidP="00B3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99">
        <w:rPr>
          <w:rFonts w:ascii="Times New Roman" w:hAnsi="Times New Roman" w:cs="Times New Roman"/>
          <w:sz w:val="24"/>
          <w:szCs w:val="24"/>
        </w:rPr>
        <w:t>Зав. кафедрой</w:t>
      </w:r>
      <w:r w:rsidRPr="00185499">
        <w:rPr>
          <w:rFonts w:ascii="Times New Roman" w:hAnsi="Times New Roman" w:cs="Times New Roman"/>
          <w:sz w:val="24"/>
          <w:szCs w:val="24"/>
        </w:rPr>
        <w:tab/>
      </w:r>
      <w:r w:rsidRPr="00185499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185499">
        <w:rPr>
          <w:rFonts w:ascii="Times New Roman" w:hAnsi="Times New Roman" w:cs="Times New Roman"/>
          <w:sz w:val="24"/>
          <w:szCs w:val="24"/>
        </w:rPr>
        <w:tab/>
      </w:r>
      <w:r w:rsidRPr="00185499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185499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sectPr w:rsidR="00C105DA" w:rsidRPr="00185499" w:rsidSect="0018549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F7"/>
    <w:rsid w:val="00074946"/>
    <w:rsid w:val="000E2953"/>
    <w:rsid w:val="001249F1"/>
    <w:rsid w:val="00137C2D"/>
    <w:rsid w:val="00147865"/>
    <w:rsid w:val="00185499"/>
    <w:rsid w:val="001C1237"/>
    <w:rsid w:val="001C675A"/>
    <w:rsid w:val="001D6664"/>
    <w:rsid w:val="002555F6"/>
    <w:rsid w:val="00280294"/>
    <w:rsid w:val="00284201"/>
    <w:rsid w:val="0029484D"/>
    <w:rsid w:val="0031190F"/>
    <w:rsid w:val="003E3F0C"/>
    <w:rsid w:val="003F2CF3"/>
    <w:rsid w:val="004512DB"/>
    <w:rsid w:val="004E3D1E"/>
    <w:rsid w:val="00514AC7"/>
    <w:rsid w:val="00560D94"/>
    <w:rsid w:val="005633C8"/>
    <w:rsid w:val="00585EBB"/>
    <w:rsid w:val="005B5376"/>
    <w:rsid w:val="006A7A2B"/>
    <w:rsid w:val="007229C0"/>
    <w:rsid w:val="007E6CC2"/>
    <w:rsid w:val="008042CD"/>
    <w:rsid w:val="008114DD"/>
    <w:rsid w:val="008C761F"/>
    <w:rsid w:val="00930E7E"/>
    <w:rsid w:val="009B75D5"/>
    <w:rsid w:val="009C403B"/>
    <w:rsid w:val="00A450EB"/>
    <w:rsid w:val="00B37BA0"/>
    <w:rsid w:val="00B87EF7"/>
    <w:rsid w:val="00BD5ADC"/>
    <w:rsid w:val="00BF60C0"/>
    <w:rsid w:val="00C105DA"/>
    <w:rsid w:val="00C36CF4"/>
    <w:rsid w:val="00C64F47"/>
    <w:rsid w:val="00CC4AA6"/>
    <w:rsid w:val="00D034DB"/>
    <w:rsid w:val="00D36D5A"/>
    <w:rsid w:val="00D42BAF"/>
    <w:rsid w:val="00D741C5"/>
    <w:rsid w:val="00E34407"/>
    <w:rsid w:val="00E73DF7"/>
    <w:rsid w:val="00EE59CC"/>
    <w:rsid w:val="00F03DA0"/>
    <w:rsid w:val="00F07835"/>
    <w:rsid w:val="00F26349"/>
    <w:rsid w:val="00F34F28"/>
    <w:rsid w:val="00FB6A7B"/>
    <w:rsid w:val="00FC3E13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character" w:customStyle="1" w:styleId="FontStyle21">
    <w:name w:val="Font Style21"/>
    <w:basedOn w:val="a0"/>
    <w:uiPriority w:val="99"/>
    <w:rsid w:val="001C123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13">
    <w:name w:val="Style13"/>
    <w:basedOn w:val="a"/>
    <w:uiPriority w:val="99"/>
    <w:rsid w:val="001C12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C1237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character" w:customStyle="1" w:styleId="FontStyle21">
    <w:name w:val="Font Style21"/>
    <w:basedOn w:val="a0"/>
    <w:uiPriority w:val="99"/>
    <w:rsid w:val="001C123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13">
    <w:name w:val="Style13"/>
    <w:basedOn w:val="a"/>
    <w:uiPriority w:val="99"/>
    <w:rsid w:val="001C12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C1237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341A1C3-4084-4D86-98BD-A6CFF14F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user_367</cp:lastModifiedBy>
  <cp:revision>10</cp:revision>
  <dcterms:created xsi:type="dcterms:W3CDTF">2024-11-19T09:38:00Z</dcterms:created>
  <dcterms:modified xsi:type="dcterms:W3CDTF">2024-11-26T07:05:00Z</dcterms:modified>
</cp:coreProperties>
</file>